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Chimovits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2"/>
        <w:gridCol w:w="900"/>
        <w:gridCol w:w="772"/>
        <w:gridCol w:w="597"/>
        <w:gridCol w:w="336"/>
        <w:gridCol w:w="1178"/>
        <w:gridCol w:w="421"/>
        <w:gridCol w:w="584"/>
        <w:gridCol w:w="1328"/>
        <w:gridCol w:w="956"/>
        <w:gridCol w:w="10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10,235,159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0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1,666,667</w:t>
            </w:r>
            <w:r>
              <w:rPr>
                <w:rFonts w:ascii="Times;serif" w:hAnsi="Times;serif"/>
                <w:color w:val="008000"/>
                <w:position w:val="7"/>
                <w:sz w:val="16"/>
                <w:sz w:val="20"/>
                <w:shd w:fill="FFFFFF" w:val="clear"/>
              </w:rPr>
              <w:t>(2)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11,901,826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0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273,333</w:t>
            </w:r>
            <w:r>
              <w:rPr>
                <w:rFonts w:ascii="Times;serif" w:hAnsi="Times;serif"/>
                <w:color w:val="008000"/>
                <w:position w:val="7"/>
                <w:sz w:val="16"/>
                <w:sz w:val="20"/>
                <w:shd w:fill="FFFFFF" w:val="clear"/>
              </w:rPr>
              <w:t>(2)</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3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273,333</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28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981"/>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automatically converted into shares of the Issuer's Common Stock on a one-for-4.38 basis upon the closing of the Issuer's initial public offering on August 7, 2026 without payment of consideration. The Series A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of record by OrbiMed Private Investments IX, LP ("OPI IX"). OrbiMed Capital GP IX LLC ("GP IX") is the general partner of OPI IX. OrbiMed Advisors LLC ("OrbiMed Advisors"), a registered investment adviser under the Investment Advisers Act of 1940, as amended, is the managing member of GP IX. By virtue of such relationships, GP IX and OrbiMed Advisors may be deemed to have voting and investment power with respect to the securities held by OPI IX. OrbiMed Advisors exercises this investment and voting power through a management committee comprised of Carl L. Gordon, W. Carter Neild, and Geoffrey C. Hsu, each of whom disclaims beneficial ownership of the shares held by OPI 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of record by OrbiMed Genesis Master Fund, L.P. ("Genesis"). OrbiMed Genesis GP LLC ("Genesis GP") is the general partner of Genesis. OrbiMed Advisors is the managing member of Genesis GP. By virtue of such relationships, Genesis GP and OrbiMed Advisors may be deemed to have voting and investment power over the securities held by Genesis and may be deemed to have beneficial ownership over such securities. OrbiMed Advisors exercises voting and investment power through a management committee comprised of Carl L. Gordon, W. Carter Neild, and Geoffrey C. Hsu, each of whom disclaims beneficial ownership of the shares held by Genesis.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 OrbiMed Advisors, GP IX, and Genesis GP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the Reporting Person, OrbiMed Advisors, GP IX, or Genesis GP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Erez Chimovits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399"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5248</Characters>
  <CharactersWithSpaces>6131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