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978441.xml.htm"/>
      <w:bookmarkStart w:id="1" w:name="kswkform3_178597844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Malek David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BRAVEHEART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 BLDG. A, SUITE A4-300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239,726</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Malek Trust YM</w:t>
            </w:r>
            <w:r>
              <w:rPr>
                <w:rFonts w:ascii="Times;serif" w:hAnsi="Times;serif"/>
                <w:color w:val="008000"/>
                <w:position w:val="7"/>
                <w:sz w:val="16"/>
                <w:sz w:val="20"/>
                <w:shd w:fill="FFFFFF" w:val="clear"/>
              </w:rPr>
              <w:t>(1)</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529,679</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239,726</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Malek Trust NM</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such securities for purposes of Section 16 of the Securities Exchange Act of 1934, as amended (the "Exchange Act"), except to the extent of his pecuniary interest therein, if any. This report shall not be deemed an admission that the Reporting Person is the beneficial owner of such securities for purposes of Section 16 of the Exchange Act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Paul Rickey,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davidimalek.txt"/>
      <w:bookmarkStart w:id="3" w:name="kspoadavidimalek"/>
      <w:bookmarkEnd w:id="2"/>
      <w:bookmarkEnd w:id="3"/>
      <w:r>
        <w:rPr/>
        <w:t>LIMITED 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hereby constitutes and appoints each of Natalie Dement</w:t>
      </w:r>
    </w:p>
    <w:p>
      <w:pPr>
        <w:pStyle w:val="PreformattedText"/>
        <w:bidi w:val="0"/>
        <w:spacing w:before="0" w:after="0"/>
        <w:jc w:val="left"/>
        <w:rPr/>
      </w:pPr>
      <w:r>
        <w:rPr/>
        <w:t>and James Paul Rickey, signing singly, and with full power of</w:t>
      </w:r>
    </w:p>
    <w:p>
      <w:pPr>
        <w:pStyle w:val="PreformattedText"/>
        <w:bidi w:val="0"/>
        <w:spacing w:before="0" w:after="0"/>
        <w:jc w:val="left"/>
        <w:rPr/>
      </w:pPr>
      <w:r>
        <w:rPr/>
        <w:t>substitution,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 xml:space="preserve">    </w:t>
      </w:r>
      <w:r>
        <w:rPr/>
        <w:t>(1) execute for and on behalf of the undersigned, in the undersigned's</w:t>
      </w:r>
    </w:p>
    <w:p>
      <w:pPr>
        <w:pStyle w:val="PreformattedText"/>
        <w:bidi w:val="0"/>
        <w:spacing w:before="0" w:after="0"/>
        <w:jc w:val="left"/>
        <w:rPr/>
      </w:pPr>
      <w:r>
        <w:rPr/>
        <w:t xml:space="preserve">    </w:t>
      </w:r>
      <w:r>
        <w:rPr/>
        <w:t>capacity as an officer, director, and/or securityholder of Braveheart</w:t>
      </w:r>
    </w:p>
    <w:p>
      <w:pPr>
        <w:pStyle w:val="PreformattedText"/>
        <w:bidi w:val="0"/>
        <w:spacing w:before="0" w:after="0"/>
        <w:jc w:val="left"/>
        <w:rPr/>
      </w:pPr>
      <w:r>
        <w:rPr/>
        <w:t xml:space="preserve">    </w:t>
      </w:r>
      <w:r>
        <w:rPr/>
        <w:t>Bio, Inc., a Delaware corporation (the "Company"), from time to time the</w:t>
      </w:r>
    </w:p>
    <w:p>
      <w:pPr>
        <w:pStyle w:val="PreformattedText"/>
        <w:bidi w:val="0"/>
        <w:spacing w:before="0" w:after="0"/>
        <w:jc w:val="left"/>
        <w:rPr/>
      </w:pPr>
      <w:r>
        <w:rPr/>
        <w:t xml:space="preserve">    </w:t>
      </w:r>
      <w:r>
        <w:rPr/>
        <w:t>following U.S. Securities and Exchange Commission ("SEC") forms: (i)</w:t>
      </w:r>
    </w:p>
    <w:p>
      <w:pPr>
        <w:pStyle w:val="PreformattedText"/>
        <w:bidi w:val="0"/>
        <w:spacing w:before="0" w:after="0"/>
        <w:jc w:val="left"/>
        <w:rPr/>
      </w:pPr>
      <w:r>
        <w:rPr/>
        <w:t xml:space="preserve">    </w:t>
      </w:r>
      <w:r>
        <w:rPr/>
        <w:t>Form 3, Initial Statement of Beneficial Ownership of Securities,</w:t>
      </w:r>
    </w:p>
    <w:p>
      <w:pPr>
        <w:pStyle w:val="PreformattedText"/>
        <w:bidi w:val="0"/>
        <w:spacing w:before="0" w:after="0"/>
        <w:jc w:val="left"/>
        <w:rPr/>
      </w:pPr>
      <w:r>
        <w:rPr/>
        <w:t xml:space="preserve">    </w:t>
      </w:r>
      <w:r>
        <w:rPr/>
        <w:t>including any attached documents; (ii) Form 4, Statement of Changes in</w:t>
      </w:r>
    </w:p>
    <w:p>
      <w:pPr>
        <w:pStyle w:val="PreformattedText"/>
        <w:bidi w:val="0"/>
        <w:spacing w:before="0" w:after="0"/>
        <w:jc w:val="left"/>
        <w:rPr/>
      </w:pPr>
      <w:r>
        <w:rPr/>
        <w:t xml:space="preserve">    </w:t>
      </w:r>
      <w:r>
        <w:rPr/>
        <w:t>Beneficial Ownership of Securities, including any attached documents;</w:t>
      </w:r>
    </w:p>
    <w:p>
      <w:pPr>
        <w:pStyle w:val="PreformattedText"/>
        <w:bidi w:val="0"/>
        <w:spacing w:before="0" w:after="0"/>
        <w:jc w:val="left"/>
        <w:rPr/>
      </w:pPr>
      <w:r>
        <w:rPr/>
        <w:t xml:space="preserve">    </w:t>
      </w:r>
      <w:r>
        <w:rPr/>
        <w:t>(iii) Form 5, Annual Statement of Beneficial Ownership of Securities in</w:t>
      </w:r>
    </w:p>
    <w:p>
      <w:pPr>
        <w:pStyle w:val="PreformattedText"/>
        <w:bidi w:val="0"/>
        <w:spacing w:before="0" w:after="0"/>
        <w:jc w:val="left"/>
        <w:rPr/>
      </w:pPr>
      <w:r>
        <w:rPr/>
        <w:t xml:space="preserve">    </w:t>
      </w:r>
      <w:r>
        <w:rPr/>
        <w:t>accordance with Section 16(a) of the Securities Exchange Act of 1934, as</w:t>
      </w:r>
    </w:p>
    <w:p>
      <w:pPr>
        <w:pStyle w:val="PreformattedText"/>
        <w:bidi w:val="0"/>
        <w:spacing w:before="0" w:after="0"/>
        <w:jc w:val="left"/>
        <w:rPr/>
      </w:pPr>
      <w:r>
        <w:rPr/>
        <w:t xml:space="preserve">    </w:t>
      </w:r>
      <w:r>
        <w:rPr/>
        <w:t>amended, and the rules thereunder, including any attached documents;</w:t>
      </w:r>
    </w:p>
    <w:p>
      <w:pPr>
        <w:pStyle w:val="PreformattedText"/>
        <w:bidi w:val="0"/>
        <w:spacing w:before="0" w:after="0"/>
        <w:jc w:val="left"/>
        <w:rPr/>
      </w:pPr>
      <w:r>
        <w:rPr/>
        <w:t xml:space="preserve">    </w:t>
      </w:r>
      <w:r>
        <w:rPr/>
        <w:t>(iv) Schedules 13D and 13G; and (v) amendments of each thereof, in</w:t>
      </w:r>
    </w:p>
    <w:p>
      <w:pPr>
        <w:pStyle w:val="PreformattedText"/>
        <w:bidi w:val="0"/>
        <w:spacing w:before="0" w:after="0"/>
        <w:jc w:val="left"/>
        <w:rPr/>
      </w:pPr>
      <w:r>
        <w:rPr/>
        <w:t xml:space="preserve">    </w:t>
      </w:r>
      <w:r>
        <w:rPr/>
        <w:t>accordance with the Securities Exchange Act of 1934, as amended, and the</w:t>
      </w:r>
    </w:p>
    <w:p>
      <w:pPr>
        <w:pStyle w:val="PreformattedText"/>
        <w:bidi w:val="0"/>
        <w:spacing w:before="0" w:after="0"/>
        <w:jc w:val="left"/>
        <w:rPr/>
      </w:pPr>
      <w:r>
        <w:rPr/>
        <w:t xml:space="preserve">    </w:t>
      </w:r>
      <w:r>
        <w:rPr/>
        <w:t>rules thereunder, including any attached documents;</w:t>
      </w:r>
    </w:p>
    <w:p>
      <w:pPr>
        <w:pStyle w:val="PreformattedText"/>
        <w:bidi w:val="0"/>
        <w:spacing w:before="0" w:after="0"/>
        <w:jc w:val="left"/>
        <w:rPr/>
      </w:pPr>
      <w:r>
        <w:rPr/>
      </w:r>
    </w:p>
    <w:p>
      <w:pPr>
        <w:pStyle w:val="PreformattedText"/>
        <w:bidi w:val="0"/>
        <w:spacing w:before="0" w:after="0"/>
        <w:jc w:val="left"/>
        <w:rPr/>
      </w:pPr>
      <w:r>
        <w:rPr/>
        <w:t xml:space="preserve">    </w:t>
      </w:r>
      <w:r>
        <w:rPr/>
        <w:t>(2) do and perform any and all acts for and on behalf of the undersigned</w:t>
      </w:r>
    </w:p>
    <w:p>
      <w:pPr>
        <w:pStyle w:val="PreformattedText"/>
        <w:bidi w:val="0"/>
        <w:spacing w:before="0" w:after="0"/>
        <w:jc w:val="left"/>
        <w:rPr/>
      </w:pPr>
      <w:r>
        <w:rPr/>
        <w:t xml:space="preserve">    </w:t>
      </w:r>
      <w:r>
        <w:rPr/>
        <w:t>which may be necessary or desirable to complete and execute any such</w:t>
      </w:r>
    </w:p>
    <w:p>
      <w:pPr>
        <w:pStyle w:val="PreformattedText"/>
        <w:bidi w:val="0"/>
        <w:spacing w:before="0" w:after="0"/>
        <w:jc w:val="left"/>
        <w:rPr/>
      </w:pPr>
      <w:r>
        <w:rPr/>
        <w:t xml:space="preserve">    </w:t>
      </w:r>
      <w:r>
        <w:rPr/>
        <w:t>Form 3, 4 or 5, Schedule 13D or 13G, or any amendment(s) thereto and</w:t>
      </w:r>
    </w:p>
    <w:p>
      <w:pPr>
        <w:pStyle w:val="PreformattedText"/>
        <w:bidi w:val="0"/>
        <w:spacing w:before="0" w:after="0"/>
        <w:jc w:val="left"/>
        <w:rPr/>
      </w:pPr>
      <w:r>
        <w:rPr/>
        <w:t xml:space="preserve">    </w:t>
      </w:r>
      <w:r>
        <w:rPr/>
        <w:t>timely file such form(s) with the SEC and any securities exchange,</w:t>
      </w:r>
    </w:p>
    <w:p>
      <w:pPr>
        <w:pStyle w:val="PreformattedText"/>
        <w:bidi w:val="0"/>
        <w:spacing w:before="0" w:after="0"/>
        <w:jc w:val="left"/>
        <w:rPr/>
      </w:pPr>
      <w:r>
        <w:rPr/>
        <w:t xml:space="preserve">    </w:t>
      </w:r>
      <w:r>
        <w:rPr/>
        <w:t>national association or similar authority; and</w:t>
      </w:r>
    </w:p>
    <w:p>
      <w:pPr>
        <w:pStyle w:val="PreformattedText"/>
        <w:bidi w:val="0"/>
        <w:spacing w:before="0" w:after="0"/>
        <w:jc w:val="left"/>
        <w:rPr/>
      </w:pPr>
      <w:r>
        <w:rPr/>
      </w:r>
    </w:p>
    <w:p>
      <w:pPr>
        <w:pStyle w:val="PreformattedText"/>
        <w:bidi w:val="0"/>
        <w:spacing w:before="0" w:after="0"/>
        <w:jc w:val="left"/>
        <w:rPr/>
      </w:pPr>
      <w:r>
        <w:rPr/>
        <w:t xml:space="preserve">    </w:t>
      </w:r>
      <w:r>
        <w:rPr/>
        <w:t>(3) take any other action of any type whatsoever in connection with the</w:t>
      </w:r>
    </w:p>
    <w:p>
      <w:pPr>
        <w:pStyle w:val="PreformattedText"/>
        <w:bidi w:val="0"/>
        <w:spacing w:before="0" w:after="0"/>
        <w:jc w:val="left"/>
        <w:rPr/>
      </w:pPr>
      <w:r>
        <w:rPr/>
        <w:t xml:space="preserve">    </w:t>
      </w:r>
      <w:r>
        <w:rPr/>
        <w:t>foregoing which, in the opinion of such attorney-in-fact, may be of</w:t>
      </w:r>
    </w:p>
    <w:p>
      <w:pPr>
        <w:pStyle w:val="PreformattedText"/>
        <w:bidi w:val="0"/>
        <w:spacing w:before="0" w:after="0"/>
        <w:jc w:val="left"/>
        <w:rPr/>
      </w:pPr>
      <w:r>
        <w:rPr/>
        <w:t xml:space="preserve">    </w:t>
      </w:r>
      <w:r>
        <w:rPr/>
        <w:t>benefit to, in the best interest of, or legally required by, the</w:t>
      </w:r>
    </w:p>
    <w:p>
      <w:pPr>
        <w:pStyle w:val="PreformattedText"/>
        <w:bidi w:val="0"/>
        <w:spacing w:before="0" w:after="0"/>
        <w:jc w:val="left"/>
        <w:rPr/>
      </w:pPr>
      <w:r>
        <w:rPr/>
        <w:t xml:space="preserve">    </w:t>
      </w:r>
      <w:r>
        <w:rPr/>
        <w:t>undersigned, it being understood that the documents executed by such</w:t>
      </w:r>
    </w:p>
    <w:p>
      <w:pPr>
        <w:pStyle w:val="PreformattedText"/>
        <w:bidi w:val="0"/>
        <w:spacing w:before="0" w:after="0"/>
        <w:jc w:val="left"/>
        <w:rPr/>
      </w:pPr>
      <w:r>
        <w:rPr/>
        <w:t xml:space="preserve">    </w:t>
      </w:r>
      <w:r>
        <w:rPr/>
        <w:t>attorney-in-fact on behalf of the undersigned pursuant to this Power of</w:t>
      </w:r>
    </w:p>
    <w:p>
      <w:pPr>
        <w:pStyle w:val="PreformattedText"/>
        <w:bidi w:val="0"/>
        <w:spacing w:before="0" w:after="0"/>
        <w:jc w:val="left"/>
        <w:rPr/>
      </w:pPr>
      <w:r>
        <w:rPr/>
        <w:t xml:space="preserve">    </w:t>
      </w:r>
      <w:r>
        <w:rPr/>
        <w:t>Attorney shall be in such form and shall contain such terms and</w:t>
      </w:r>
    </w:p>
    <w:p>
      <w:pPr>
        <w:pStyle w:val="PreformattedText"/>
        <w:bidi w:val="0"/>
        <w:spacing w:before="0" w:after="0"/>
        <w:jc w:val="left"/>
        <w:rPr/>
      </w:pPr>
      <w:r>
        <w:rPr/>
        <w:t xml:space="preserve">    </w:t>
      </w:r>
      <w:r>
        <w:rPr/>
        <w:t>conditions as such attorney-in-fact may approve in such</w:t>
      </w:r>
    </w:p>
    <w:p>
      <w:pPr>
        <w:pStyle w:val="PreformattedText"/>
        <w:bidi w:val="0"/>
        <w:spacing w:before="0" w:after="0"/>
        <w:jc w:val="left"/>
        <w:rPr/>
      </w:pPr>
      <w:r>
        <w:rPr/>
        <w:t xml:space="preserve">    </w:t>
      </w: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acting singly, full</w:t>
      </w:r>
    </w:p>
    <w:p>
      <w:pPr>
        <w:pStyle w:val="PreformattedText"/>
        <w:bidi w:val="0"/>
        <w:spacing w:before="0" w:after="0"/>
        <w:jc w:val="left"/>
        <w:rPr/>
      </w:pPr>
      <w:r>
        <w:rPr/>
        <w:t>power and authority to do and perform any and every act and thing whatsoever</w:t>
      </w:r>
    </w:p>
    <w:p>
      <w:pPr>
        <w:pStyle w:val="PreformattedText"/>
        <w:bidi w:val="0"/>
        <w:spacing w:before="0" w:after="0"/>
        <w:jc w:val="left"/>
        <w:rPr/>
      </w:pPr>
      <w:r>
        <w:rPr/>
        <w:t>requisite, necessary or proper to be done in the exercise of any of the rights</w:t>
      </w:r>
    </w:p>
    <w:p>
      <w:pPr>
        <w:pStyle w:val="PreformattedText"/>
        <w:bidi w:val="0"/>
        <w:spacing w:before="0" w:after="0"/>
        <w:jc w:val="left"/>
        <w:rPr/>
      </w:pPr>
      <w:r>
        <w:rPr/>
        <w:t>and powers herein granted, as fully to all intents and purposes as the</w:t>
      </w:r>
    </w:p>
    <w:p>
      <w:pPr>
        <w:pStyle w:val="PreformattedText"/>
        <w:bidi w:val="0"/>
        <w:spacing w:before="0" w:after="0"/>
        <w:jc w:val="left"/>
        <w:rPr/>
      </w:pPr>
      <w:r>
        <w:rPr/>
        <w:t>undersigned might or could do if personally present, with 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attorney-in-fact, or such attorney-in-fact's substitute or substitutes, shall</w:t>
      </w:r>
    </w:p>
    <w:p>
      <w:pPr>
        <w:pStyle w:val="PreformattedText"/>
        <w:bidi w:val="0"/>
        <w:spacing w:before="0" w:after="0"/>
        <w:jc w:val="left"/>
        <w:rPr/>
      </w:pPr>
      <w:r>
        <w:rPr/>
        <w:t>lawfully do or cause to be done by virtue of this power of attorney and the</w:t>
      </w:r>
    </w:p>
    <w:p>
      <w:pPr>
        <w:pStyle w:val="PreformattedText"/>
        <w:bidi w:val="0"/>
        <w:spacing w:before="0" w:after="0"/>
        <w:jc w:val="left"/>
        <w:rPr/>
      </w:pPr>
      <w:r>
        <w:rPr/>
        <w:t>rights and powers herein granted.  The undersigned acknowledges that the</w:t>
      </w:r>
    </w:p>
    <w:p>
      <w:pPr>
        <w:pStyle w:val="PreformattedText"/>
        <w:bidi w:val="0"/>
        <w:spacing w:before="0" w:after="0"/>
        <w:jc w:val="left"/>
        <w:rPr/>
      </w:pPr>
      <w:r>
        <w:rPr/>
        <w:t>foregoing 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Section 16 or Regulation 13D-G of</w:t>
      </w:r>
    </w:p>
    <w:p>
      <w:pPr>
        <w:pStyle w:val="PreformattedText"/>
        <w:bidi w:val="0"/>
        <w:spacing w:before="0" w:after="0"/>
        <w:jc w:val="left"/>
        <w:rPr/>
      </w:pPr>
      <w:r>
        <w:rPr/>
        <w:t>the Securities Exchange Act of 1934, as amended.  The undersigned hereby agrees</w:t>
      </w:r>
    </w:p>
    <w:p>
      <w:pPr>
        <w:pStyle w:val="PreformattedText"/>
        <w:bidi w:val="0"/>
        <w:spacing w:before="0" w:after="0"/>
        <w:jc w:val="left"/>
        <w:rPr/>
      </w:pPr>
      <w:r>
        <w:rPr/>
        <w:t>to indemnify the attorneys-in-fact and the Company from and against any demand,</w:t>
      </w:r>
    </w:p>
    <w:p>
      <w:pPr>
        <w:pStyle w:val="PreformattedText"/>
        <w:bidi w:val="0"/>
        <w:spacing w:before="0" w:after="0"/>
        <w:jc w:val="left"/>
        <w:rPr/>
      </w:pPr>
      <w:r>
        <w:rPr/>
        <w:t>damage, loss, cost or expense arising from any false or misleading information</w:t>
      </w:r>
    </w:p>
    <w:p>
      <w:pPr>
        <w:pStyle w:val="PreformattedText"/>
        <w:bidi w:val="0"/>
        <w:spacing w:before="0" w:after="0"/>
        <w:jc w:val="left"/>
        <w:rPr/>
      </w:pPr>
      <w:r>
        <w:rPr/>
        <w:t>provided by the undersigned to the attorneys-in-fact.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such forms with respect to the</w:t>
      </w:r>
    </w:p>
    <w:p>
      <w:pPr>
        <w:pStyle w:val="PreformattedText"/>
        <w:bidi w:val="0"/>
        <w:spacing w:before="0" w:after="0"/>
        <w:jc w:val="left"/>
        <w:rPr/>
      </w:pPr>
      <w:r>
        <w:rPr/>
        <w:t>undersigned's holdings of and transactions in securities issued by the Company,</w:t>
      </w:r>
    </w:p>
    <w:p>
      <w:pPr>
        <w:pStyle w:val="PreformattedText"/>
        <w:bidi w:val="0"/>
        <w:spacing w:before="0" w:after="0"/>
        <w:jc w:val="left"/>
        <w:rPr/>
      </w:pPr>
      <w:r>
        <w:rPr/>
        <w:t>unless earlier revoked by the undersigned in a signed writing delivered to the</w:t>
      </w:r>
    </w:p>
    <w:p>
      <w:pPr>
        <w:pStyle w:val="PreformattedText"/>
        <w:bidi w:val="0"/>
        <w:spacing w:before="0" w:after="0"/>
        <w:jc w:val="left"/>
        <w:rPr/>
      </w:pPr>
      <w:r>
        <w:rPr/>
        <w:t>foregoing attorneys-in-fact.  This Power of Attorney supersedes any prior power</w:t>
      </w:r>
    </w:p>
    <w:p>
      <w:pPr>
        <w:pStyle w:val="PreformattedText"/>
        <w:bidi w:val="0"/>
        <w:spacing w:before="0" w:after="0"/>
        <w:jc w:val="left"/>
        <w:rPr/>
      </w:pPr>
      <w:r>
        <w:rPr/>
        <w:t>of attorney in connection with the undersigned's capacity as an officer and/or</w:t>
      </w:r>
    </w:p>
    <w:p>
      <w:pPr>
        <w:pStyle w:val="PreformattedText"/>
        <w:bidi w:val="0"/>
        <w:spacing w:before="0" w:after="0"/>
        <w:jc w:val="left"/>
        <w:rPr/>
      </w:pPr>
      <w:r>
        <w:rPr/>
        <w:t>director of the Company.  This Power of Attorney shall expire as to any</w:t>
      </w:r>
    </w:p>
    <w:p>
      <w:pPr>
        <w:pStyle w:val="PreformattedText"/>
        <w:bidi w:val="0"/>
        <w:spacing w:before="0" w:after="0"/>
        <w:jc w:val="left"/>
        <w:rPr/>
      </w:pPr>
      <w:r>
        <w:rPr/>
        <w:t>individual attorney-in-fact if such attorney-in-fact ceases to be an employee of</w:t>
      </w:r>
    </w:p>
    <w:p>
      <w:pPr>
        <w:pStyle w:val="PreformattedText"/>
        <w:bidi w:val="0"/>
        <w:spacing w:before="0" w:after="0"/>
        <w:jc w:val="left"/>
        <w:rPr/>
      </w:pPr>
      <w:r>
        <w:rPr/>
        <w:t>the Company.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August 5, 2026.</w:t>
      </w:r>
    </w:p>
    <w:p>
      <w:pPr>
        <w:pStyle w:val="PreformattedText"/>
        <w:bidi w:val="0"/>
        <w:spacing w:before="0" w:after="0"/>
        <w:jc w:val="left"/>
        <w:rPr/>
      </w:pPr>
      <w:r>
        <w:rPr/>
      </w:r>
    </w:p>
    <w:p>
      <w:pPr>
        <w:pStyle w:val="PreformattedText"/>
        <w:bidi w:val="0"/>
        <w:spacing w:before="0" w:after="0"/>
        <w:jc w:val="left"/>
        <w:rPr/>
      </w:pPr>
      <w:r>
        <w:rPr/>
        <w:t>/s/ David I Malek</w:t>
      </w:r>
    </w:p>
    <w:p>
      <w:pPr>
        <w:pStyle w:val="PreformattedText"/>
        <w:bidi w:val="0"/>
        <w:spacing w:before="0" w:after="0"/>
        <w:jc w:val="left"/>
        <w:rPr/>
      </w:pPr>
      <w:r>
        <w:rPr/>
        <w:t>Signature</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David I Malek</w:t>
      </w:r>
    </w:p>
    <w:p>
      <w:pPr>
        <w:pStyle w:val="PreformattedText"/>
        <w:bidi w:val="0"/>
        <w:spacing w:before="0" w:after="283"/>
        <w:jc w:val="left"/>
        <w:rPr/>
      </w:pPr>
      <w:r>
        <w:rPr/>
        <w:t>Print Name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1639" TargetMode="External"/><Relationship Id="rId3" Type="http://schemas.openxmlformats.org/officeDocument/2006/relationships/hyperlink" Target="http://www.sec.gov/cgi-bin/browse-edgar?action=getcompany&amp;CIK=000213152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1105</Words>
  <Characters>5965</Characters>
  <CharactersWithSpaces>7060</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