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33.xml.htm"/>
      <w:bookmarkStart w:id="1" w:name="kswkform3_178597843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Coloma Jason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6"/>
        <w:gridCol w:w="1956"/>
        <w:gridCol w:w="1156"/>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93,607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Coloma 2021 Irrevocable Family Trust f/b/o Miles Coloma u/a/d 9/20/2021</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93,607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Coloma 2021 Irrevocable Family Trust f/b/o Jared Coloma u/a/d 9/20/2021</w:t>
            </w:r>
            <w:r>
              <w:rPr>
                <w:rFonts w:ascii="Times;serif" w:hAnsi="Times;serif"/>
                <w:color w:val="008000"/>
                <w:position w:val="7"/>
                <w:sz w:val="16"/>
                <w:sz w:val="20"/>
                <w:shd w:fill="FFFFFF" w:val="clear"/>
              </w:rPr>
              <w:t>(1)</w:t>
            </w:r>
          </w:p>
        </w:tc>
      </w:tr>
      <w:tr>
        <w:trPr/>
        <w:tc>
          <w:tcPr>
            <w:tcW w:w="44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Westport Meridian Capital LP</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jasoncoloma.txt"/>
      <w:bookmarkStart w:id="3" w:name="kspoajasoncoloma"/>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 Natalie Dement</w:t>
      </w:r>
    </w:p>
    <w:p>
      <w:pPr>
        <w:pStyle w:val="PreformattedText"/>
        <w:bidi w:val="0"/>
        <w:spacing w:before="0" w:after="0"/>
        <w:jc w:val="left"/>
        <w:rPr/>
      </w:pPr>
      <w:r>
        <w:rPr/>
        <w:t>and James Paul Rickey, signing singly, and with full power of</w:t>
      </w:r>
    </w:p>
    <w:p>
      <w:pPr>
        <w:pStyle w:val="PreformattedText"/>
        <w:bidi w:val="0"/>
        <w:spacing w:before="0" w:after="0"/>
        <w:jc w:val="left"/>
        <w:rPr/>
      </w:pPr>
      <w:r>
        <w:rPr/>
        <w:t>substitution,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(iv) Schedules 13D and 13G; and (v) amendments of each thereof, in</w:t>
      </w:r>
    </w:p>
    <w:p>
      <w:pPr>
        <w:pStyle w:val="PreformattedText"/>
        <w:bidi w:val="0"/>
        <w:spacing w:before="0" w:after="0"/>
        <w:jc w:val="left"/>
        <w:rPr/>
      </w:pPr>
      <w:r>
        <w:rPr/>
        <w:t xml:space="preserve">    </w:t>
      </w:r>
      <w:r>
        <w:rPr/>
        <w:t>accordance with the Securities Exchange Act of 1934, as amended, and the</w:t>
      </w:r>
    </w:p>
    <w:p>
      <w:pPr>
        <w:pStyle w:val="PreformattedText"/>
        <w:bidi w:val="0"/>
        <w:spacing w:before="0" w:after="0"/>
        <w:jc w:val="left"/>
        <w:rPr/>
      </w:pPr>
      <w:r>
        <w:rPr/>
        <w:t xml:space="preserve">    </w:t>
      </w:r>
      <w:r>
        <w:rPr/>
        <w:t>rules thereunder, 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Schedule 13D or 13G, or any amendment(s) thereto and</w:t>
      </w:r>
    </w:p>
    <w:p>
      <w:pPr>
        <w:pStyle w:val="PreformattedText"/>
        <w:bidi w:val="0"/>
        <w:spacing w:before="0" w:after="0"/>
        <w:jc w:val="left"/>
        <w:rPr/>
      </w:pPr>
      <w:r>
        <w:rPr/>
        <w:t xml:space="preserve">    </w:t>
      </w:r>
      <w:r>
        <w:rPr/>
        <w:t>timely file such form(s) with the SEC and any securities exchange,</w:t>
      </w:r>
    </w:p>
    <w:p>
      <w:pPr>
        <w:pStyle w:val="PreformattedText"/>
        <w:bidi w:val="0"/>
        <w:spacing w:before="0" w:after="0"/>
        <w:jc w:val="left"/>
        <w:rPr/>
      </w:pPr>
      <w:r>
        <w:rPr/>
        <w:t xml:space="preserve">    </w:t>
      </w:r>
      <w:r>
        <w:rPr/>
        <w:t>national association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 of</w:t>
      </w:r>
    </w:p>
    <w:p>
      <w:pPr>
        <w:pStyle w:val="PreformattedText"/>
        <w:bidi w:val="0"/>
        <w:spacing w:before="0" w:after="0"/>
        <w:jc w:val="left"/>
        <w:rPr/>
      </w:pPr>
      <w:r>
        <w:rPr/>
        <w:t xml:space="preserve">    </w:t>
      </w:r>
      <w:r>
        <w:rPr/>
        <w:t>benefit to, in the best interest of, or legally required by, the</w:t>
      </w:r>
    </w:p>
    <w:p>
      <w:pPr>
        <w:pStyle w:val="PreformattedText"/>
        <w:bidi w:val="0"/>
        <w:spacing w:before="0" w:after="0"/>
        <w:jc w:val="left"/>
        <w:rPr/>
      </w:pPr>
      <w:r>
        <w:rPr/>
        <w:t xml:space="preserve">    </w:t>
      </w:r>
      <w:r>
        <w:rPr/>
        <w:t>undersigned, it being understood that the documents executed by such</w:t>
      </w:r>
    </w:p>
    <w:p>
      <w:pPr>
        <w:pStyle w:val="PreformattedText"/>
        <w:bidi w:val="0"/>
        <w:spacing w:before="0" w:after="0"/>
        <w:jc w:val="left"/>
        <w:rPr/>
      </w:pPr>
      <w:r>
        <w:rPr/>
        <w:t xml:space="preserve">    </w:t>
      </w:r>
      <w:r>
        <w:rPr/>
        <w:t>attorney-in-fact on behalf of the undersigned pursuant to this Power of</w:t>
      </w:r>
    </w:p>
    <w:p>
      <w:pPr>
        <w:pStyle w:val="PreformattedText"/>
        <w:bidi w:val="0"/>
        <w:spacing w:before="0" w:after="0"/>
        <w:jc w:val="left"/>
        <w:rPr/>
      </w:pPr>
      <w:r>
        <w:rPr/>
        <w:t xml:space="preserve">    </w:t>
      </w:r>
      <w:r>
        <w:rPr/>
        <w:t>Attorney shall be in such form and shall contain such terms and</w:t>
      </w:r>
    </w:p>
    <w:p>
      <w:pPr>
        <w:pStyle w:val="PreformattedText"/>
        <w:bidi w:val="0"/>
        <w:spacing w:before="0" w:after="0"/>
        <w:jc w:val="left"/>
        <w:rPr/>
      </w:pPr>
      <w:r>
        <w:rPr/>
        <w:t xml:space="preserve">    </w:t>
      </w:r>
      <w:r>
        <w:rPr/>
        <w:t>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Jason V Coloma</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Jason V Coloma</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76170"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1126</Words>
  <Characters>6102</Characters>
  <CharactersWithSpaces>7217</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