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978446.xml.htm"/>
      <w:bookmarkStart w:id="1" w:name="kswkform3_178597844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Lohoff Tim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BRAVEHEART BIO,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LETTERMAN DR., BLDG. A, SUITE A4-300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Braveheart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BRVE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Paul Rickey,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timlohoff.txt"/>
      <w:bookmarkStart w:id="3" w:name="kspoatimlohoff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constitutes and appoints each of Natalie Dement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James Paul Rickey, signing singly, and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(1)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capacity as an officer, director, and/or securityholder of Braveheart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Bio, Inc., a Delaware corporation (the "Company"), from time to time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following U.S. Securities and Exchange Commission ("SEC") forms: (i)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Form 3, Initial Statement of Beneficial Ownership of Securities,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including any attached documents; (ii) Form 4, Statement of Changes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Beneficial Ownership of Securities,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(iii) Form 5, Annual Statement of Beneficial Ownership of Securities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accordance with Section 16(a) of the Securities Exchange Act of 1934,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amended, and the rules thereunder,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(iv) Schedules 13D and 13G; and (v) amendments of each thereof,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accordance with the Securities Exchange Act of 1934, as amended,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rules thereunder, including any attached documents;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(2)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Form 3, 4 or 5, Schedule 13D or 13G, or any amendment(s) thereto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timely file such form(s) with the SEC and any securities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national association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(3)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attorney-in-fact, acting singly,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 or 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 substitutes,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attorneys-in-fact, 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Section 16 or Regulation 13D-G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amended.  The undersigned hereby agrees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indemnify the attorneys-in-fact and the Company from and against any demand,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damage, loss, cost or expense arising from any false or misleading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 by the undersigned to the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such forms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 and transactions in securities issued by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unless 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  This Power of Attorney supersedes any prior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in connection with the undersigned's capacity as an officer and/or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director of the Company.  This Power of Attorney shall expire as to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individual attorney-in-fact if such attorney-in-fact ceases to be an employee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August 5,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Tim Lohoff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Tim Lohoff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2007" TargetMode="External"/><Relationship Id="rId3" Type="http://schemas.openxmlformats.org/officeDocument/2006/relationships/hyperlink" Target="http://www.sec.gov/cgi-bin/browse-edgar?action=getcompany&amp;CIK=000213152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1016</Words>
  <Characters>5547</Characters>
  <CharactersWithSpaces>6564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